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95" w:rsidRPr="00FE0095" w:rsidRDefault="00FE0095" w:rsidP="00FE009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095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proofErr w:type="gramStart"/>
      <w:r w:rsidRPr="00FE0095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FE0095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FE0095" w:rsidRPr="00FE0095" w:rsidRDefault="00FE0095" w:rsidP="00FE009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095">
        <w:rPr>
          <w:rFonts w:ascii="Times New Roman" w:hAnsi="Times New Roman" w:cs="Times New Roman"/>
          <w:b/>
          <w:sz w:val="28"/>
          <w:szCs w:val="28"/>
        </w:rPr>
        <w:t xml:space="preserve">«Информационное общество Нижневартовского района </w:t>
      </w:r>
    </w:p>
    <w:p w:rsidR="00FE0095" w:rsidRDefault="00FE0095" w:rsidP="00FE009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095">
        <w:rPr>
          <w:rFonts w:ascii="Times New Roman" w:hAnsi="Times New Roman" w:cs="Times New Roman"/>
          <w:b/>
          <w:sz w:val="28"/>
          <w:szCs w:val="28"/>
        </w:rPr>
        <w:t>на 2018 – 2025 годы и на период до 2030 года»</w:t>
      </w:r>
    </w:p>
    <w:p w:rsidR="006A574B" w:rsidRPr="00FE0095" w:rsidRDefault="006A574B" w:rsidP="00FE009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4307"/>
        <w:gridCol w:w="5156"/>
      </w:tblGrid>
      <w:tr w:rsidR="00FE0095" w:rsidRPr="00FE0095" w:rsidTr="006A574B">
        <w:trPr>
          <w:jc w:val="center"/>
        </w:trPr>
        <w:tc>
          <w:tcPr>
            <w:tcW w:w="4307" w:type="dxa"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6" w:type="dxa"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«Информационное общество Нижневартовского района на 2018 – 2025 годы и на период до 2030 года» 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095" w:rsidRPr="00FE0095" w:rsidTr="006A574B">
        <w:trPr>
          <w:jc w:val="center"/>
        </w:trPr>
        <w:tc>
          <w:tcPr>
            <w:tcW w:w="4307" w:type="dxa"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6" w:type="dxa"/>
            <w:hideMark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отдел по информатизации и сетевым ресурсам администрации района</w:t>
            </w:r>
          </w:p>
        </w:tc>
      </w:tr>
      <w:tr w:rsidR="00FE0095" w:rsidRPr="00FE0095" w:rsidTr="006A574B">
        <w:trPr>
          <w:jc w:val="center"/>
        </w:trPr>
        <w:tc>
          <w:tcPr>
            <w:tcW w:w="4307" w:type="dxa"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6" w:type="dxa"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 учреждение «Межпоселенческая библиотека» Нижневартовского района;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«Учреждение по материально-техническому обеспечению деятельности органов местного самоуправления»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095" w:rsidRPr="00FE0095" w:rsidTr="006A574B">
        <w:trPr>
          <w:jc w:val="center"/>
        </w:trPr>
        <w:tc>
          <w:tcPr>
            <w:tcW w:w="4307" w:type="dxa"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6" w:type="dxa"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гражданами и организациями преимуществ от применения информационно-коммуникационных технологий за счет обеспечения равного доступа      к информационным ресурсам, развития  цифрового </w:t>
            </w:r>
            <w:proofErr w:type="spellStart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контента</w:t>
            </w:r>
            <w:proofErr w:type="spellEnd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, повышения эффективности муниципального управления     </w:t>
            </w:r>
            <w:proofErr w:type="gramStart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095" w:rsidRPr="00FE0095" w:rsidTr="006A574B">
        <w:trPr>
          <w:jc w:val="center"/>
        </w:trPr>
        <w:tc>
          <w:tcPr>
            <w:tcW w:w="4307" w:type="dxa"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proofErr w:type="gramStart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6" w:type="dxa"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информационного общества и электронного правительства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095" w:rsidRPr="00FE0095" w:rsidTr="006A574B">
        <w:trPr>
          <w:jc w:val="center"/>
        </w:trPr>
        <w:tc>
          <w:tcPr>
            <w:tcW w:w="4307" w:type="dxa"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Подпрограммы и (или) основные мероприятия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6" w:type="dxa"/>
            <w:hideMark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населению современных информационных технологий;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развитие и сопровождение инфраструктуры электронного правительства и информационных систем, развитие технической и технологической основы становления информационного общества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095" w:rsidRPr="00FE0095" w:rsidTr="006A574B">
        <w:trPr>
          <w:jc w:val="center"/>
        </w:trPr>
        <w:tc>
          <w:tcPr>
            <w:tcW w:w="4307" w:type="dxa"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</w:t>
            </w:r>
            <w:proofErr w:type="gramEnd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5156" w:type="dxa"/>
          </w:tcPr>
          <w:p w:rsidR="00FE0095" w:rsidRPr="00FE0095" w:rsidRDefault="00FE0095" w:rsidP="00FE009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доля домашних хозяйств, имеющих </w:t>
            </w:r>
            <w:r w:rsidRPr="00FE00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доступ к информационно-телекоммуникационной сети Интернет, в общем числе домашних хозяйств– </w:t>
            </w:r>
            <w:proofErr w:type="gramStart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proofErr w:type="gramEnd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91 до 95 процентов;</w:t>
            </w:r>
          </w:p>
          <w:p w:rsidR="00FE0095" w:rsidRPr="00FE0095" w:rsidRDefault="00FE0095" w:rsidP="00FE009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доля архивных фондов, переведенных в электронную форму, – с 15до 50 процентов;</w:t>
            </w:r>
          </w:p>
          <w:p w:rsidR="00FE0095" w:rsidRPr="00FE0095" w:rsidRDefault="00FE0095" w:rsidP="00FE009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количество информационных систем и объектов информатизации, аттестованных в соответствии с требованиями по информационной безопасности, – с 9 до11 единиц;</w:t>
            </w:r>
          </w:p>
          <w:p w:rsidR="00FE0095" w:rsidRPr="00FE0095" w:rsidRDefault="00FE0095" w:rsidP="00FE009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количество выполненных работ по автоматизации, информационному и техническому обеспечению деятельности органов местного самоуправления, с 9500 до 10000 единиц;</w:t>
            </w:r>
          </w:p>
          <w:p w:rsidR="00FE0095" w:rsidRPr="00FE0095" w:rsidRDefault="00FE0095" w:rsidP="00FE009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количество выполненных работ по сопровождению и эксплуатации автоматизированных информационных систем,  с 8700 до 8835 единиц;</w:t>
            </w:r>
          </w:p>
          <w:p w:rsidR="00FE0095" w:rsidRPr="00FE0095" w:rsidRDefault="00FE0095" w:rsidP="00FE009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прирост объемов информационных ресурсов в процентах к 2017 году, с 10 до 50 процентов;</w:t>
            </w:r>
          </w:p>
          <w:p w:rsidR="00FE0095" w:rsidRPr="00FE0095" w:rsidRDefault="00FE0095" w:rsidP="00FE009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доля муниципальных услуг, оказываемых населению района в электронном виде от общего числа услуг,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с 40 до 70 процентов;</w:t>
            </w:r>
          </w:p>
          <w:p w:rsidR="00FE0095" w:rsidRPr="00FE0095" w:rsidRDefault="00FE0095" w:rsidP="00FE009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посещаемость официальных </w:t>
            </w:r>
            <w:proofErr w:type="spellStart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веб-сайтов</w:t>
            </w:r>
            <w:proofErr w:type="spellEnd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 самоуправления района, с 360 до 390тысяч единиц;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доля граждан, использующих механизм получения муниципальных услуг в электронной форме, с 60 до 80 процентов.</w:t>
            </w:r>
          </w:p>
        </w:tc>
      </w:tr>
      <w:tr w:rsidR="00FE0095" w:rsidRPr="00FE0095" w:rsidTr="006A574B">
        <w:trPr>
          <w:jc w:val="center"/>
        </w:trPr>
        <w:tc>
          <w:tcPr>
            <w:tcW w:w="4307" w:type="dxa"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6" w:type="dxa"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095" w:rsidRPr="00FE0095" w:rsidTr="006A574B">
        <w:trPr>
          <w:jc w:val="center"/>
        </w:trPr>
        <w:tc>
          <w:tcPr>
            <w:tcW w:w="4307" w:type="dxa"/>
            <w:hideMark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6" w:type="dxa"/>
            <w:hideMark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2018 – 2025 годы и на период до 2030 года</w:t>
            </w:r>
          </w:p>
        </w:tc>
      </w:tr>
      <w:tr w:rsidR="00FE0095" w:rsidRPr="00FE0095" w:rsidTr="006A574B">
        <w:trPr>
          <w:jc w:val="center"/>
        </w:trPr>
        <w:tc>
          <w:tcPr>
            <w:tcW w:w="4307" w:type="dxa"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gramStart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6" w:type="dxa"/>
          </w:tcPr>
          <w:p w:rsidR="00FE0095" w:rsidRPr="00FE0095" w:rsidRDefault="00FE0095" w:rsidP="00FE009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proofErr w:type="gramStart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FE009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за счет всех источников финансирования составляет 153627,5 тыс. рублей, в том числе за счет средств бюджета района – 153627,5 </w:t>
            </w:r>
            <w:r w:rsidRPr="00FE00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 рублей, из них:</w:t>
            </w:r>
          </w:p>
          <w:p w:rsidR="00FE0095" w:rsidRPr="00FE0095" w:rsidRDefault="00FE0095" w:rsidP="00FE0095">
            <w:pPr>
              <w:spacing w:line="240" w:lineRule="auto"/>
              <w:ind w:firstLine="3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на 2018 год – 11 817,5 тыс. рублей;</w:t>
            </w:r>
          </w:p>
          <w:p w:rsidR="00FE0095" w:rsidRPr="00FE0095" w:rsidRDefault="00FE0095" w:rsidP="00FE0095">
            <w:pPr>
              <w:spacing w:line="240" w:lineRule="auto"/>
              <w:ind w:firstLine="3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на 2019 год – 11 817,5 тыс. рублей;</w:t>
            </w:r>
          </w:p>
          <w:p w:rsidR="00FE0095" w:rsidRPr="00FE0095" w:rsidRDefault="00FE0095" w:rsidP="00FE0095">
            <w:pPr>
              <w:spacing w:line="240" w:lineRule="auto"/>
              <w:ind w:firstLine="3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на 2020 год – 11 817,5 тыс. рублей;</w:t>
            </w:r>
          </w:p>
          <w:p w:rsidR="00FE0095" w:rsidRPr="00FE0095" w:rsidRDefault="00FE0095" w:rsidP="00FE0095">
            <w:pPr>
              <w:spacing w:line="240" w:lineRule="auto"/>
              <w:ind w:firstLine="3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на 2021 год – 11 817,5 тыс. рублей;</w:t>
            </w:r>
          </w:p>
          <w:p w:rsidR="00FE0095" w:rsidRPr="00FE0095" w:rsidRDefault="00FE0095" w:rsidP="00FE0095">
            <w:pPr>
              <w:spacing w:line="240" w:lineRule="auto"/>
              <w:ind w:firstLine="3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на 2022 год – 11 817,5 тыс. рублей;</w:t>
            </w:r>
          </w:p>
          <w:p w:rsidR="00FE0095" w:rsidRPr="00FE0095" w:rsidRDefault="00FE0095" w:rsidP="00FE0095">
            <w:pPr>
              <w:spacing w:line="240" w:lineRule="auto"/>
              <w:ind w:firstLine="3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на 2023 год – 11 817,5 тыс. рублей;</w:t>
            </w:r>
          </w:p>
          <w:p w:rsidR="00FE0095" w:rsidRPr="00FE0095" w:rsidRDefault="00FE0095" w:rsidP="00FE0095">
            <w:pPr>
              <w:spacing w:line="240" w:lineRule="auto"/>
              <w:ind w:firstLine="3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на 2024 год – 11 817,5 тыс. рублей;</w:t>
            </w:r>
          </w:p>
          <w:p w:rsidR="00FE0095" w:rsidRPr="00FE0095" w:rsidRDefault="00FE0095" w:rsidP="00FE0095">
            <w:pPr>
              <w:spacing w:line="240" w:lineRule="auto"/>
              <w:ind w:firstLine="3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на 2025 год – 11 817,5 тыс. рублей;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095">
              <w:rPr>
                <w:rFonts w:ascii="Times New Roman" w:hAnsi="Times New Roman" w:cs="Times New Roman"/>
                <w:sz w:val="28"/>
                <w:szCs w:val="28"/>
              </w:rPr>
              <w:t>на 2026–2030 годы – 59087,5 тыс. рублей.</w:t>
            </w:r>
          </w:p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095" w:rsidRPr="00FE0095" w:rsidTr="006A574B">
        <w:trPr>
          <w:jc w:val="center"/>
        </w:trPr>
        <w:tc>
          <w:tcPr>
            <w:tcW w:w="4307" w:type="dxa"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6" w:type="dxa"/>
          </w:tcPr>
          <w:p w:rsidR="00FE0095" w:rsidRPr="00FE0095" w:rsidRDefault="00FE0095" w:rsidP="00FE009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4E33" w:rsidRPr="00FE0095" w:rsidRDefault="00FF4E33" w:rsidP="00FE009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F4E33" w:rsidRPr="00FE0095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2211EC"/>
    <w:rsid w:val="002D0BA7"/>
    <w:rsid w:val="003774AF"/>
    <w:rsid w:val="006A574B"/>
    <w:rsid w:val="008955B9"/>
    <w:rsid w:val="009171F6"/>
    <w:rsid w:val="00AC0874"/>
    <w:rsid w:val="00BA59E9"/>
    <w:rsid w:val="00F84CF6"/>
    <w:rsid w:val="00FE0095"/>
    <w:rsid w:val="00FE7FF0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4</cp:revision>
  <cp:lastPrinted>2017-10-31T11:45:00Z</cp:lastPrinted>
  <dcterms:created xsi:type="dcterms:W3CDTF">2017-10-30T12:19:00Z</dcterms:created>
  <dcterms:modified xsi:type="dcterms:W3CDTF">2017-10-31T11:45:00Z</dcterms:modified>
</cp:coreProperties>
</file>